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21B914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6132A" w:rsidRPr="00E6132A">
        <w:rPr>
          <w:rFonts w:ascii="Arial" w:hAnsi="Arial" w:cs="Arial"/>
          <w:b/>
          <w:bCs/>
          <w:sz w:val="24"/>
          <w:szCs w:val="24"/>
        </w:rPr>
        <w:t>Palomar Mountain Mutual Water Co., Inc</w:t>
      </w:r>
    </w:p>
    <w:p w14:paraId="65A99AB1" w14:textId="5EA35096" w:rsidR="003A4CAA" w:rsidRPr="00E6132A" w:rsidRDefault="00ED7919" w:rsidP="0092687A">
      <w:pPr>
        <w:spacing w:after="240"/>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6132A" w:rsidRPr="00E6132A">
        <w:rPr>
          <w:rFonts w:ascii="Arial" w:hAnsi="Arial" w:cs="Arial"/>
          <w:b/>
          <w:bCs/>
          <w:sz w:val="24"/>
          <w:szCs w:val="24"/>
        </w:rPr>
        <w:t>May 8, 2022</w:t>
      </w:r>
    </w:p>
    <w:p w14:paraId="21C05768" w14:textId="149F30D6" w:rsidR="004263A6" w:rsidRPr="00E6132A" w:rsidRDefault="004263A6" w:rsidP="0092687A">
      <w:pPr>
        <w:spacing w:after="240"/>
        <w:rPr>
          <w:rFonts w:ascii="Arial" w:hAnsi="Arial" w:cs="Arial"/>
          <w:b/>
          <w:bCs/>
          <w:sz w:val="24"/>
          <w:szCs w:val="24"/>
        </w:rPr>
      </w:pPr>
      <w:r w:rsidRPr="005F082E">
        <w:rPr>
          <w:rFonts w:ascii="Arial" w:hAnsi="Arial" w:cs="Arial"/>
          <w:sz w:val="24"/>
          <w:szCs w:val="24"/>
        </w:rPr>
        <w:t xml:space="preserve">Type of Water Source(s) in Use: </w:t>
      </w:r>
      <w:r w:rsidR="00E6132A" w:rsidRPr="00E6132A">
        <w:rPr>
          <w:rFonts w:ascii="Arial" w:hAnsi="Arial" w:cs="Arial"/>
          <w:b/>
          <w:bCs/>
          <w:sz w:val="24"/>
          <w:szCs w:val="24"/>
        </w:rPr>
        <w:t>ground water</w:t>
      </w:r>
    </w:p>
    <w:p w14:paraId="6AE5ED8C" w14:textId="22B42FAC" w:rsidR="004263A6" w:rsidRPr="00E6132A" w:rsidRDefault="004263A6" w:rsidP="0092687A">
      <w:pPr>
        <w:spacing w:after="240"/>
        <w:rPr>
          <w:rFonts w:ascii="Arial" w:hAnsi="Arial" w:cs="Arial"/>
          <w:b/>
          <w:bCs/>
          <w:sz w:val="24"/>
          <w:szCs w:val="24"/>
        </w:rPr>
      </w:pPr>
      <w:r w:rsidRPr="005F082E">
        <w:rPr>
          <w:rFonts w:ascii="Arial" w:hAnsi="Arial" w:cs="Arial"/>
          <w:sz w:val="24"/>
          <w:szCs w:val="24"/>
        </w:rPr>
        <w:t xml:space="preserve">Name and General Location of Source(s): </w:t>
      </w:r>
      <w:r w:rsidR="00E6132A" w:rsidRPr="00E6132A">
        <w:rPr>
          <w:rFonts w:ascii="Arial" w:hAnsi="Arial" w:cs="Arial"/>
          <w:b/>
          <w:bCs/>
          <w:sz w:val="24"/>
          <w:szCs w:val="24"/>
        </w:rPr>
        <w:t>Pedley Valley, Palomar Mountain, CA.</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43155FD4" w:rsidR="004263A6" w:rsidRPr="00FD5D8A" w:rsidRDefault="004263A6" w:rsidP="0092687A">
      <w:pPr>
        <w:spacing w:after="240"/>
        <w:rPr>
          <w:rFonts w:ascii="Arial" w:hAnsi="Arial" w:cs="Arial"/>
          <w:b/>
          <w:bCs/>
          <w:sz w:val="24"/>
          <w:szCs w:val="24"/>
        </w:rPr>
      </w:pPr>
      <w:r w:rsidRPr="005F082E">
        <w:rPr>
          <w:rFonts w:ascii="Arial" w:hAnsi="Arial" w:cs="Arial"/>
          <w:sz w:val="24"/>
          <w:szCs w:val="24"/>
        </w:rPr>
        <w:t xml:space="preserve">Time and Place of Regularly Scheduled Board Meetings for Public Participation: </w:t>
      </w:r>
      <w:r w:rsidR="00FD5D8A" w:rsidRPr="00FD5D8A">
        <w:rPr>
          <w:rFonts w:ascii="Arial" w:hAnsi="Arial" w:cs="Arial"/>
          <w:b/>
          <w:bCs/>
          <w:sz w:val="24"/>
          <w:szCs w:val="24"/>
        </w:rPr>
        <w:t>Second Saturday of the month at 8:30 AM, at 22212 Crestline Rd.  Palomar Mountain, CA 92060</w:t>
      </w:r>
    </w:p>
    <w:p w14:paraId="175FE9EF" w14:textId="5B011C5D" w:rsidR="004263A6" w:rsidRPr="00FD5D8A" w:rsidRDefault="0065365D" w:rsidP="0065365D">
      <w:pPr>
        <w:rPr>
          <w:rFonts w:ascii="Arial" w:hAnsi="Arial" w:cs="Arial"/>
          <w:b/>
          <w:bCs/>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D5D8A" w:rsidRPr="00FD5D8A">
        <w:rPr>
          <w:rFonts w:ascii="Arial" w:hAnsi="Arial" w:cs="Arial"/>
          <w:b/>
          <w:bCs/>
          <w:sz w:val="24"/>
          <w:szCs w:val="24"/>
        </w:rPr>
        <w:t xml:space="preserve">Linda Thorne [Office </w:t>
      </w:r>
      <w:proofErr w:type="gramStart"/>
      <w:r w:rsidR="00FD5D8A" w:rsidRPr="00FD5D8A">
        <w:rPr>
          <w:rFonts w:ascii="Arial" w:hAnsi="Arial" w:cs="Arial"/>
          <w:b/>
          <w:bCs/>
          <w:sz w:val="24"/>
          <w:szCs w:val="24"/>
        </w:rPr>
        <w:t xml:space="preserve">Manager]  </w:t>
      </w:r>
      <w:r w:rsidR="00127AEA">
        <w:rPr>
          <w:rFonts w:ascii="Arial" w:hAnsi="Arial" w:cs="Arial"/>
          <w:b/>
          <w:bCs/>
          <w:sz w:val="24"/>
          <w:szCs w:val="24"/>
        </w:rPr>
        <w:t xml:space="preserve"> </w:t>
      </w:r>
      <w:proofErr w:type="gramEnd"/>
      <w:r w:rsidR="00127AEA">
        <w:rPr>
          <w:rFonts w:ascii="Arial" w:hAnsi="Arial" w:cs="Arial"/>
          <w:b/>
          <w:bCs/>
          <w:sz w:val="24"/>
          <w:szCs w:val="24"/>
        </w:rPr>
        <w:t xml:space="preserve"> </w:t>
      </w:r>
      <w:r w:rsidR="00FD5D8A" w:rsidRPr="00FD5D8A">
        <w:rPr>
          <w:rFonts w:ascii="Arial" w:hAnsi="Arial" w:cs="Arial"/>
          <w:b/>
          <w:bCs/>
          <w:sz w:val="24"/>
          <w:szCs w:val="24"/>
        </w:rPr>
        <w:t>760-468-7119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053ED08F" w:rsidR="008572DA" w:rsidRPr="005101E1" w:rsidRDefault="00FD5D8A" w:rsidP="00FD5D8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1B2D62FF" w:rsidR="00095AAC" w:rsidRPr="005101E1" w:rsidRDefault="00FD5D8A"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6A3DAF39" w:rsidR="00095AAC" w:rsidRPr="005101E1" w:rsidRDefault="00D12D92" w:rsidP="00827994">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3232D1D4" w:rsidR="00015E3A" w:rsidRPr="005101E1" w:rsidRDefault="00FD5D8A"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26B302A8" w:rsidR="00015E3A" w:rsidRPr="005101E1" w:rsidRDefault="00FD5D8A"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D47BCF3" w:rsidR="00015E3A" w:rsidRPr="005101E1" w:rsidRDefault="00D12D92"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5538369" w:rsidR="005D48A3" w:rsidRPr="005101E1" w:rsidRDefault="00FD5D8A"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4583B052" w:rsidR="009E4BDC" w:rsidRPr="005101E1" w:rsidRDefault="00FD5D8A"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E6403A">
        <w:fldChar w:fldCharType="begin"/>
      </w:r>
      <w:r w:rsidR="00E6403A">
        <w:instrText xml:space="preserve"> SEQ Table \* ARABIC </w:instrText>
      </w:r>
      <w:r w:rsidR="00E6403A">
        <w:fldChar w:fldCharType="separate"/>
      </w:r>
      <w:r w:rsidR="0050755D">
        <w:rPr>
          <w:noProof/>
        </w:rPr>
        <w:t>2</w:t>
      </w:r>
      <w:r w:rsidR="00E6403A">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6EB28838" w14:textId="77777777" w:rsidR="008572DA" w:rsidRDefault="00E94A9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p w14:paraId="0A0580DD" w14:textId="516D15E0" w:rsidR="00F87456" w:rsidRPr="005F082E" w:rsidRDefault="00F87456" w:rsidP="00960466">
            <w:pPr>
              <w:spacing w:before="40" w:after="40"/>
              <w:jc w:val="center"/>
              <w:rPr>
                <w:rFonts w:ascii="Arial" w:hAnsi="Arial" w:cs="Arial"/>
                <w:color w:val="000000" w:themeColor="text1"/>
                <w:sz w:val="24"/>
                <w:szCs w:val="24"/>
              </w:rPr>
            </w:pPr>
          </w:p>
        </w:tc>
        <w:tc>
          <w:tcPr>
            <w:tcW w:w="900" w:type="dxa"/>
            <w:tcMar>
              <w:left w:w="86" w:type="dxa"/>
              <w:right w:w="86" w:type="dxa"/>
            </w:tcMar>
          </w:tcPr>
          <w:p w14:paraId="102D5A02" w14:textId="7DC4297E" w:rsidR="008572DA" w:rsidRPr="005F082E" w:rsidRDefault="00F8745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807A54E" w:rsidR="008572DA" w:rsidRPr="005F082E" w:rsidRDefault="00F87456" w:rsidP="00960466">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88.33.338.3</w:t>
            </w:r>
          </w:p>
        </w:tc>
        <w:tc>
          <w:tcPr>
            <w:tcW w:w="900" w:type="dxa"/>
            <w:tcMar>
              <w:left w:w="86" w:type="dxa"/>
              <w:right w:w="86" w:type="dxa"/>
            </w:tcMar>
          </w:tcPr>
          <w:p w14:paraId="308535F4" w14:textId="1EC80A08" w:rsidR="008572DA" w:rsidRPr="005F082E" w:rsidRDefault="00F8745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5EA52510"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7262EEC2" w14:textId="77777777" w:rsidR="00354123" w:rsidRDefault="00354123" w:rsidP="00354123">
            <w:pPr>
              <w:spacing w:before="40" w:after="40"/>
              <w:rPr>
                <w:rFonts w:ascii="Arial" w:hAnsi="Arial" w:cs="Arial"/>
                <w:sz w:val="24"/>
                <w:szCs w:val="24"/>
              </w:rPr>
            </w:pPr>
            <w:r>
              <w:rPr>
                <w:rFonts w:ascii="Arial" w:hAnsi="Arial" w:cs="Arial"/>
                <w:sz w:val="24"/>
                <w:szCs w:val="24"/>
              </w:rPr>
              <w:t>Lead</w:t>
            </w:r>
          </w:p>
          <w:p w14:paraId="4152BF18" w14:textId="68CBED7E" w:rsidR="00354123" w:rsidRPr="005F082E" w:rsidRDefault="00354123" w:rsidP="00354123">
            <w:pPr>
              <w:spacing w:before="40" w:after="40"/>
              <w:rPr>
                <w:rFonts w:ascii="Arial" w:hAnsi="Arial" w:cs="Arial"/>
                <w:sz w:val="24"/>
                <w:szCs w:val="24"/>
              </w:rPr>
            </w:pPr>
            <w:r>
              <w:rPr>
                <w:rFonts w:ascii="Arial" w:hAnsi="Arial" w:cs="Arial"/>
                <w:sz w:val="24"/>
                <w:szCs w:val="24"/>
              </w:rPr>
              <w:t>(ppm)</w:t>
            </w:r>
          </w:p>
        </w:tc>
        <w:tc>
          <w:tcPr>
            <w:tcW w:w="1440" w:type="dxa"/>
            <w:tcMar>
              <w:left w:w="86" w:type="dxa"/>
              <w:right w:w="86" w:type="dxa"/>
            </w:tcMar>
          </w:tcPr>
          <w:p w14:paraId="2486C110" w14:textId="77777777" w:rsidR="00FC33C4" w:rsidRDefault="00E94A94"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p w14:paraId="583B138B" w14:textId="77777777" w:rsidR="00354123" w:rsidRDefault="00354123" w:rsidP="00FC33C4">
            <w:pPr>
              <w:spacing w:before="40" w:after="40"/>
              <w:jc w:val="center"/>
              <w:rPr>
                <w:rFonts w:ascii="Arial" w:hAnsi="Arial" w:cs="Arial"/>
                <w:color w:val="000000" w:themeColor="text1"/>
                <w:sz w:val="24"/>
                <w:szCs w:val="24"/>
              </w:rPr>
            </w:pPr>
          </w:p>
          <w:p w14:paraId="1E79D436" w14:textId="60E8DAA1" w:rsidR="00354123" w:rsidRPr="005F082E" w:rsidRDefault="0035412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900" w:type="dxa"/>
            <w:tcMar>
              <w:left w:w="86" w:type="dxa"/>
              <w:right w:w="86" w:type="dxa"/>
            </w:tcMar>
          </w:tcPr>
          <w:p w14:paraId="3F44739A" w14:textId="77777777" w:rsidR="00FC33C4" w:rsidRDefault="00354123"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4D50A89B" w14:textId="77777777" w:rsidR="00354123" w:rsidRDefault="00354123" w:rsidP="00FC33C4">
            <w:pPr>
              <w:spacing w:before="40" w:after="40"/>
              <w:jc w:val="center"/>
              <w:rPr>
                <w:rFonts w:ascii="Arial" w:hAnsi="Arial" w:cs="Arial"/>
                <w:color w:val="000000" w:themeColor="text1"/>
                <w:sz w:val="24"/>
                <w:szCs w:val="24"/>
              </w:rPr>
            </w:pPr>
          </w:p>
          <w:p w14:paraId="42CEE2F3" w14:textId="2A613088" w:rsidR="00354123" w:rsidRPr="005F082E" w:rsidRDefault="0035412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70636F9" w14:textId="77777777" w:rsidR="00FC33C4" w:rsidRDefault="00354123"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188</w:t>
            </w:r>
          </w:p>
          <w:p w14:paraId="7E9747F5" w14:textId="77777777" w:rsidR="00354123" w:rsidRDefault="00354123" w:rsidP="00FC33C4">
            <w:pPr>
              <w:spacing w:before="40" w:after="40"/>
              <w:jc w:val="center"/>
              <w:rPr>
                <w:rFonts w:ascii="Arial" w:hAnsi="Arial" w:cs="Arial"/>
                <w:color w:val="000000" w:themeColor="text1"/>
                <w:sz w:val="24"/>
                <w:szCs w:val="24"/>
              </w:rPr>
            </w:pPr>
          </w:p>
          <w:p w14:paraId="15E55B1F" w14:textId="01745E22" w:rsidR="00354123" w:rsidRPr="005F082E" w:rsidRDefault="0035412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8.33</w:t>
            </w:r>
          </w:p>
        </w:tc>
        <w:tc>
          <w:tcPr>
            <w:tcW w:w="900" w:type="dxa"/>
            <w:tcMar>
              <w:left w:w="86" w:type="dxa"/>
              <w:right w:w="86" w:type="dxa"/>
            </w:tcMar>
          </w:tcPr>
          <w:p w14:paraId="792DCBF4" w14:textId="7B35939E" w:rsidR="00354123" w:rsidRDefault="00F87456"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o</w:t>
            </w:r>
            <w:r w:rsidR="00354123">
              <w:rPr>
                <w:rFonts w:ascii="Arial" w:hAnsi="Arial" w:cs="Arial"/>
                <w:color w:val="FFFFFF" w:themeColor="background1"/>
                <w:sz w:val="24"/>
                <w:szCs w:val="24"/>
              </w:rPr>
              <w:t>0000</w:t>
            </w:r>
          </w:p>
          <w:p w14:paraId="004273EF" w14:textId="77777777" w:rsidR="00F87456" w:rsidRDefault="00354123"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w:t>
            </w:r>
          </w:p>
          <w:p w14:paraId="1AE57BBF" w14:textId="1066460F" w:rsidR="00FC33C4" w:rsidRPr="005F082E" w:rsidRDefault="00F87456"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w:t>
            </w:r>
            <w:r w:rsidR="00354123">
              <w:rPr>
                <w:rFonts w:ascii="Arial" w:hAnsi="Arial" w:cs="Arial"/>
                <w:color w:val="FFFFFF" w:themeColor="background1"/>
                <w:sz w:val="24"/>
                <w:szCs w:val="24"/>
              </w:rPr>
              <w:t>00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E6403A">
        <w:fldChar w:fldCharType="begin"/>
      </w:r>
      <w:r w:rsidR="00E6403A">
        <w:instrText xml:space="preserve"> SEQ Table \* ARABIC </w:instrText>
      </w:r>
      <w:r w:rsidR="00E6403A">
        <w:fldChar w:fldCharType="separate"/>
      </w:r>
      <w:r w:rsidR="0050755D">
        <w:rPr>
          <w:noProof/>
        </w:rPr>
        <w:t>3</w:t>
      </w:r>
      <w:r w:rsidR="00E6403A">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836C0B3" w:rsidR="00684C7E" w:rsidRPr="005F082E" w:rsidRDefault="00E94A9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6E6BEB77" w:rsidR="00684C7E" w:rsidRPr="005F082E" w:rsidRDefault="00E94A9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15.1</w:t>
            </w:r>
          </w:p>
        </w:tc>
        <w:tc>
          <w:tcPr>
            <w:tcW w:w="1530" w:type="dxa"/>
            <w:tcMar>
              <w:left w:w="58" w:type="dxa"/>
              <w:right w:w="58" w:type="dxa"/>
            </w:tcMar>
          </w:tcPr>
          <w:p w14:paraId="6802CC34" w14:textId="6E93A19B" w:rsidR="00684C7E" w:rsidRPr="005F082E" w:rsidRDefault="006E093F"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6.36.3</w:t>
            </w:r>
            <w:r w:rsidR="00F74E45">
              <w:rPr>
                <w:rFonts w:ascii="Arial" w:hAnsi="Arial" w:cs="Arial"/>
                <w:color w:val="FFFFFF" w:themeColor="background1"/>
                <w:sz w:val="24"/>
                <w:szCs w:val="24"/>
              </w:rPr>
              <w:t>aaaaaaaaaaaaa</w:t>
            </w:r>
            <w:proofErr w:type="gramStart"/>
            <w:r w:rsidR="007F5507">
              <w:rPr>
                <w:rFonts w:ascii="Arial" w:hAnsi="Arial" w:cs="Arial"/>
                <w:color w:val="FFFFFF" w:themeColor="background1"/>
                <w:sz w:val="24"/>
                <w:szCs w:val="24"/>
              </w:rPr>
              <w:t>16.</w:t>
            </w:r>
            <w:r w:rsidR="00E94A94">
              <w:rPr>
                <w:rFonts w:ascii="Arial" w:hAnsi="Arial" w:cs="Arial"/>
                <w:color w:val="FFFFFF" w:themeColor="background1"/>
                <w:sz w:val="24"/>
                <w:szCs w:val="24"/>
              </w:rPr>
              <w:t>.</w:t>
            </w:r>
            <w:proofErr w:type="gramEnd"/>
            <w:r w:rsidR="00E94A94">
              <w:rPr>
                <w:rFonts w:ascii="Arial" w:hAnsi="Arial" w:cs="Arial"/>
                <w:color w:val="FFFFFF" w:themeColor="background1"/>
                <w:sz w:val="24"/>
                <w:szCs w:val="24"/>
              </w:rPr>
              <w:t>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B53CB39" w:rsidR="00684C7E" w:rsidRPr="005F082E" w:rsidRDefault="00E94A9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1DBCD47E" w:rsidR="00684C7E" w:rsidRPr="005F082E" w:rsidRDefault="007F550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98</w:t>
            </w:r>
          </w:p>
        </w:tc>
        <w:tc>
          <w:tcPr>
            <w:tcW w:w="1530" w:type="dxa"/>
            <w:tcMar>
              <w:left w:w="58" w:type="dxa"/>
              <w:right w:w="58" w:type="dxa"/>
            </w:tcMar>
          </w:tcPr>
          <w:p w14:paraId="2BE476FB" w14:textId="021ECD48" w:rsidR="00684C7E" w:rsidRPr="005F082E" w:rsidRDefault="007F5507"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87--</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E6403A">
        <w:fldChar w:fldCharType="begin"/>
      </w:r>
      <w:r w:rsidR="00E6403A">
        <w:instrText xml:space="preserve"> SEQ Table \* ARABIC </w:instrText>
      </w:r>
      <w:r w:rsidR="00E6403A">
        <w:fldChar w:fldCharType="separate"/>
      </w:r>
      <w:r w:rsidR="0050755D">
        <w:rPr>
          <w:noProof/>
        </w:rPr>
        <w:t>4</w:t>
      </w:r>
      <w:r w:rsidR="00E6403A">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E8F5491" w:rsidR="00512D8C" w:rsidRPr="005F082E" w:rsidRDefault="007F5507"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4632301D" w:rsidR="00512D8C" w:rsidRPr="005F082E" w:rsidRDefault="00E94A9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BD7CABC" w14:textId="0EA0B9C5" w:rsidR="00512D8C" w:rsidRPr="005F082E" w:rsidRDefault="006F6F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25F5D173" w:rsidR="00512D8C" w:rsidRPr="005F082E" w:rsidRDefault="006F6F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707B8EC2" w14:textId="58C622F6" w:rsidR="00512D8C" w:rsidRPr="005F082E" w:rsidRDefault="00B3647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8923AC3" w:rsidR="00512D8C" w:rsidRPr="005F082E" w:rsidRDefault="006F6F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0F639498" w:rsidR="00512D8C" w:rsidRPr="005F082E" w:rsidRDefault="006F6F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leaching from sewage</w:t>
            </w:r>
          </w:p>
        </w:tc>
      </w:tr>
      <w:tr w:rsidR="00244938" w:rsidRPr="005F082E" w14:paraId="7E778FAF" w14:textId="77777777" w:rsidTr="00512D8C">
        <w:trPr>
          <w:trHeight w:val="432"/>
        </w:trPr>
        <w:tc>
          <w:tcPr>
            <w:tcW w:w="2245" w:type="dxa"/>
            <w:tcMar>
              <w:left w:w="58" w:type="dxa"/>
              <w:right w:w="58" w:type="dxa"/>
            </w:tcMar>
          </w:tcPr>
          <w:p w14:paraId="04709957" w14:textId="657F42B5" w:rsidR="00244938" w:rsidRDefault="007F550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Halo</w:t>
            </w:r>
            <w:r w:rsidR="00B3647F">
              <w:rPr>
                <w:rFonts w:ascii="Arial" w:hAnsi="Arial" w:cs="Arial"/>
                <w:color w:val="000000" w:themeColor="text1"/>
                <w:sz w:val="24"/>
                <w:szCs w:val="24"/>
              </w:rPr>
              <w:t>-</w:t>
            </w:r>
            <w:r>
              <w:rPr>
                <w:rFonts w:ascii="Arial" w:hAnsi="Arial" w:cs="Arial"/>
                <w:color w:val="000000" w:themeColor="text1"/>
                <w:sz w:val="24"/>
                <w:szCs w:val="24"/>
              </w:rPr>
              <w:t>Acetic</w:t>
            </w:r>
            <w:r w:rsidR="00B3647F">
              <w:rPr>
                <w:rFonts w:ascii="Arial" w:hAnsi="Arial" w:cs="Arial"/>
                <w:color w:val="000000" w:themeColor="text1"/>
                <w:sz w:val="24"/>
                <w:szCs w:val="24"/>
              </w:rPr>
              <w:t xml:space="preserve"> </w:t>
            </w:r>
            <w:r>
              <w:rPr>
                <w:rFonts w:ascii="Arial" w:hAnsi="Arial" w:cs="Arial"/>
                <w:color w:val="000000" w:themeColor="text1"/>
                <w:sz w:val="24"/>
                <w:szCs w:val="24"/>
              </w:rPr>
              <w:t>Acid [ppb]</w:t>
            </w:r>
          </w:p>
          <w:p w14:paraId="47D1FA43" w14:textId="464B4B4C" w:rsidR="006F6F0C" w:rsidRDefault="00B3647F" w:rsidP="00244938">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Trichloropropane</w:t>
            </w:r>
            <w:proofErr w:type="spellEnd"/>
            <w:r>
              <w:rPr>
                <w:rFonts w:ascii="Arial" w:hAnsi="Arial" w:cs="Arial"/>
                <w:color w:val="000000" w:themeColor="text1"/>
                <w:sz w:val="24"/>
                <w:szCs w:val="24"/>
              </w:rPr>
              <w:t xml:space="preserve"> [ppb</w:t>
            </w:r>
          </w:p>
          <w:p w14:paraId="2BC454A4" w14:textId="508B1F3A" w:rsidR="006F6F0C" w:rsidRPr="005F082E" w:rsidRDefault="006F6F0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w:t>
            </w:r>
            <w:proofErr w:type="spellStart"/>
            <w:r w:rsidR="00957DFD">
              <w:rPr>
                <w:rFonts w:ascii="Arial" w:hAnsi="Arial" w:cs="Arial"/>
                <w:color w:val="000000" w:themeColor="text1"/>
                <w:sz w:val="24"/>
                <w:szCs w:val="24"/>
              </w:rPr>
              <w:t>pci</w:t>
            </w:r>
            <w:proofErr w:type="spellEnd"/>
            <w:r w:rsidR="00957DFD">
              <w:rPr>
                <w:rFonts w:ascii="Arial" w:hAnsi="Arial" w:cs="Arial"/>
                <w:color w:val="000000" w:themeColor="text1"/>
                <w:sz w:val="24"/>
                <w:szCs w:val="24"/>
              </w:rPr>
              <w:t>/L</w:t>
            </w:r>
          </w:p>
        </w:tc>
        <w:tc>
          <w:tcPr>
            <w:tcW w:w="1440" w:type="dxa"/>
          </w:tcPr>
          <w:p w14:paraId="7C5606C2" w14:textId="77777777" w:rsidR="00244938" w:rsidRDefault="00E94A9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p w14:paraId="50E9A05B" w14:textId="77777777" w:rsidR="00B3647F" w:rsidRDefault="00B3647F" w:rsidP="00244938">
            <w:pPr>
              <w:spacing w:before="40" w:after="40"/>
              <w:jc w:val="center"/>
              <w:rPr>
                <w:rFonts w:ascii="Arial" w:hAnsi="Arial" w:cs="Arial"/>
                <w:color w:val="000000" w:themeColor="text1"/>
                <w:sz w:val="24"/>
                <w:szCs w:val="24"/>
              </w:rPr>
            </w:pPr>
          </w:p>
          <w:p w14:paraId="702C65F1" w14:textId="46635CD7" w:rsidR="006F6F0C" w:rsidRDefault="00B36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p w14:paraId="6CED709B" w14:textId="77777777" w:rsidR="00957DFD" w:rsidRDefault="00957DFD" w:rsidP="00244938">
            <w:pPr>
              <w:spacing w:before="40" w:after="40"/>
              <w:jc w:val="center"/>
              <w:rPr>
                <w:rFonts w:ascii="Arial" w:hAnsi="Arial" w:cs="Arial"/>
                <w:color w:val="000000" w:themeColor="text1"/>
                <w:sz w:val="24"/>
                <w:szCs w:val="24"/>
              </w:rPr>
            </w:pPr>
          </w:p>
          <w:p w14:paraId="25EFD446" w14:textId="6BDD9481" w:rsidR="006F6F0C" w:rsidRPr="005F082E"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176DC8E" w14:textId="6561D5CF" w:rsidR="00244938"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2900E10E" w14:textId="77777777" w:rsidR="00B3647F" w:rsidRDefault="00B3647F" w:rsidP="00244938">
            <w:pPr>
              <w:spacing w:before="40" w:after="40"/>
              <w:jc w:val="center"/>
              <w:rPr>
                <w:rFonts w:ascii="Arial" w:hAnsi="Arial" w:cs="Arial"/>
                <w:color w:val="000000" w:themeColor="text1"/>
                <w:sz w:val="24"/>
                <w:szCs w:val="24"/>
              </w:rPr>
            </w:pPr>
          </w:p>
          <w:p w14:paraId="73C3A8DA" w14:textId="39EFD3E6" w:rsidR="00B3647F"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6EE4E298" w14:textId="77777777" w:rsidR="006F6F0C" w:rsidRDefault="006F6F0C" w:rsidP="00244938">
            <w:pPr>
              <w:spacing w:before="40" w:after="40"/>
              <w:jc w:val="center"/>
              <w:rPr>
                <w:rFonts w:ascii="Arial" w:hAnsi="Arial" w:cs="Arial"/>
                <w:color w:val="000000" w:themeColor="text1"/>
                <w:sz w:val="24"/>
                <w:szCs w:val="24"/>
              </w:rPr>
            </w:pPr>
          </w:p>
          <w:p w14:paraId="7CAF39D9" w14:textId="501F1E04" w:rsidR="006F6F0C" w:rsidRPr="005F082E"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0073BE6" w14:textId="412E7B3A" w:rsidR="00244938"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3E870AEB" w14:textId="77777777" w:rsidR="00B3647F" w:rsidRDefault="00B3647F" w:rsidP="00244938">
            <w:pPr>
              <w:spacing w:before="40" w:after="40"/>
              <w:jc w:val="center"/>
              <w:rPr>
                <w:rFonts w:ascii="Arial" w:hAnsi="Arial" w:cs="Arial"/>
                <w:color w:val="000000" w:themeColor="text1"/>
                <w:sz w:val="24"/>
                <w:szCs w:val="24"/>
              </w:rPr>
            </w:pPr>
          </w:p>
          <w:p w14:paraId="613055C6" w14:textId="2F3A4141" w:rsidR="00B3647F"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68E624A4" w14:textId="77777777" w:rsidR="006F6F0C" w:rsidRDefault="006F6F0C" w:rsidP="00244938">
            <w:pPr>
              <w:spacing w:before="40" w:after="40"/>
              <w:jc w:val="center"/>
              <w:rPr>
                <w:rFonts w:ascii="Arial" w:hAnsi="Arial" w:cs="Arial"/>
                <w:color w:val="000000" w:themeColor="text1"/>
                <w:sz w:val="24"/>
                <w:szCs w:val="24"/>
              </w:rPr>
            </w:pPr>
          </w:p>
          <w:p w14:paraId="694B316A" w14:textId="271C588B" w:rsidR="006F6F0C" w:rsidRPr="005F082E"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2687112D" w14:textId="77777777" w:rsidR="00244938" w:rsidRDefault="00B36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p w14:paraId="7ED1C5D3" w14:textId="77777777" w:rsidR="00B3647F" w:rsidRDefault="00B3647F" w:rsidP="00244938">
            <w:pPr>
              <w:spacing w:before="40" w:after="40"/>
              <w:jc w:val="center"/>
              <w:rPr>
                <w:rFonts w:ascii="Arial" w:hAnsi="Arial" w:cs="Arial"/>
                <w:color w:val="000000" w:themeColor="text1"/>
                <w:sz w:val="24"/>
                <w:szCs w:val="24"/>
              </w:rPr>
            </w:pPr>
          </w:p>
          <w:p w14:paraId="29D01906" w14:textId="77777777" w:rsidR="00B3647F" w:rsidRDefault="00B3647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p w14:paraId="154E4A8C" w14:textId="77777777" w:rsidR="006F6F0C" w:rsidRDefault="006F6F0C" w:rsidP="00244938">
            <w:pPr>
              <w:spacing w:before="40" w:after="40"/>
              <w:jc w:val="center"/>
              <w:rPr>
                <w:rFonts w:ascii="Arial" w:hAnsi="Arial" w:cs="Arial"/>
                <w:color w:val="000000" w:themeColor="text1"/>
                <w:sz w:val="24"/>
                <w:szCs w:val="24"/>
              </w:rPr>
            </w:pPr>
          </w:p>
          <w:p w14:paraId="04B3ABD1" w14:textId="331606FC" w:rsidR="006F6F0C" w:rsidRPr="005F082E"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39C94698" w14:textId="3B9E6CEC" w:rsidR="00244938"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p w14:paraId="70943B87" w14:textId="77777777" w:rsidR="006F6F0C" w:rsidRDefault="006F6F0C" w:rsidP="00244938">
            <w:pPr>
              <w:spacing w:before="40" w:after="40"/>
              <w:jc w:val="center"/>
              <w:rPr>
                <w:rFonts w:ascii="Arial" w:hAnsi="Arial" w:cs="Arial"/>
                <w:color w:val="000000" w:themeColor="text1"/>
                <w:sz w:val="24"/>
                <w:szCs w:val="24"/>
              </w:rPr>
            </w:pPr>
          </w:p>
          <w:p w14:paraId="37FC3C8F" w14:textId="77777777" w:rsidR="006F6F0C"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p w14:paraId="7E85BDCB" w14:textId="77777777" w:rsidR="00957DFD" w:rsidRDefault="00957DFD" w:rsidP="00244938">
            <w:pPr>
              <w:spacing w:before="40" w:after="40"/>
              <w:jc w:val="center"/>
              <w:rPr>
                <w:rFonts w:ascii="Arial" w:hAnsi="Arial" w:cs="Arial"/>
                <w:color w:val="000000" w:themeColor="text1"/>
                <w:sz w:val="24"/>
                <w:szCs w:val="24"/>
              </w:rPr>
            </w:pPr>
          </w:p>
          <w:p w14:paraId="7BD33183" w14:textId="6BCF0C41" w:rsidR="00957DFD" w:rsidRPr="005F082E" w:rsidRDefault="00957DF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2A3A9271" w14:textId="77777777" w:rsidR="00244938"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 by-products</w:t>
            </w:r>
          </w:p>
          <w:p w14:paraId="7D17DE43" w14:textId="6E2BDF34" w:rsidR="006F6F0C" w:rsidRDefault="006F6F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 by-products</w:t>
            </w:r>
          </w:p>
          <w:p w14:paraId="241EB3A6" w14:textId="4A6A3B17" w:rsidR="00957DFD" w:rsidRDefault="00957DF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w:t>
            </w:r>
          </w:p>
          <w:p w14:paraId="14CFFAAE" w14:textId="77777777" w:rsidR="006F6F0C" w:rsidRDefault="006F6F0C" w:rsidP="00244938">
            <w:pPr>
              <w:spacing w:before="40" w:after="40"/>
              <w:jc w:val="center"/>
              <w:rPr>
                <w:rFonts w:ascii="Arial" w:hAnsi="Arial" w:cs="Arial"/>
                <w:color w:val="000000" w:themeColor="text1"/>
                <w:sz w:val="24"/>
                <w:szCs w:val="24"/>
              </w:rPr>
            </w:pPr>
          </w:p>
          <w:p w14:paraId="701F5E75" w14:textId="0AB675C0" w:rsidR="006F6F0C" w:rsidRPr="005F082E" w:rsidRDefault="006F6F0C"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3DDD595F"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1D5AC251"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01F7E00B"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0D4A99B8"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07CAE1F1"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3E3EBC4E"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6869CF33"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E6403A">
        <w:fldChar w:fldCharType="begin"/>
      </w:r>
      <w:r w:rsidR="00E6403A">
        <w:instrText xml:space="preserve"> SEQ Table \* ARABIC </w:instrText>
      </w:r>
      <w:r w:rsidR="00E6403A">
        <w:fldChar w:fldCharType="separate"/>
      </w:r>
      <w:r w:rsidR="0050755D">
        <w:rPr>
          <w:noProof/>
        </w:rPr>
        <w:t>5</w:t>
      </w:r>
      <w:r w:rsidR="00E6403A">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1661B233" w14:textId="77777777" w:rsidR="00F74E45" w:rsidRDefault="00F74E4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p w14:paraId="04C2A80B" w14:textId="77F816F7" w:rsidR="00086BEB" w:rsidRPr="005F082E" w:rsidRDefault="00F74E4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w:t>
            </w:r>
          </w:p>
        </w:tc>
        <w:tc>
          <w:tcPr>
            <w:tcW w:w="1440" w:type="dxa"/>
          </w:tcPr>
          <w:p w14:paraId="2BE0AAA4" w14:textId="77777777" w:rsidR="00086BEB" w:rsidRDefault="00E94A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p w14:paraId="3AB56DE9" w14:textId="5B66BAF5" w:rsidR="00F74E45" w:rsidRPr="005F082E" w:rsidRDefault="00F74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4FB9D8AD" w14:textId="2E4C5E4B" w:rsidR="00F74E45" w:rsidRDefault="006E09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.35</w:t>
            </w:r>
          </w:p>
          <w:p w14:paraId="5D465B29" w14:textId="494DFB98" w:rsidR="00086BEB" w:rsidRPr="005F082E" w:rsidRDefault="00F74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6.5</w:t>
            </w:r>
          </w:p>
        </w:tc>
        <w:tc>
          <w:tcPr>
            <w:tcW w:w="1530" w:type="dxa"/>
          </w:tcPr>
          <w:p w14:paraId="544C1381" w14:textId="6B184878" w:rsidR="006E093F" w:rsidRDefault="006E09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w:t>
            </w:r>
          </w:p>
          <w:p w14:paraId="6F2413BA" w14:textId="3B02A321" w:rsidR="00086BEB" w:rsidRPr="005F082E" w:rsidRDefault="006E09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6.3-6.8</w:t>
            </w:r>
          </w:p>
        </w:tc>
        <w:tc>
          <w:tcPr>
            <w:tcW w:w="900" w:type="dxa"/>
          </w:tcPr>
          <w:p w14:paraId="6C7AE517" w14:textId="0F3799F4" w:rsidR="00086BEB" w:rsidRDefault="006E09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TT</w:t>
            </w:r>
          </w:p>
          <w:p w14:paraId="5615AC9F" w14:textId="43714BEF" w:rsidR="006E093F" w:rsidRPr="005F082E" w:rsidRDefault="006E093F" w:rsidP="00086BEB">
            <w:pPr>
              <w:spacing w:before="40" w:after="40"/>
              <w:rPr>
                <w:rFonts w:ascii="Arial" w:hAnsi="Arial" w:cs="Arial"/>
                <w:color w:val="000000" w:themeColor="text1"/>
                <w:sz w:val="24"/>
                <w:szCs w:val="24"/>
              </w:rPr>
            </w:pPr>
          </w:p>
        </w:tc>
        <w:tc>
          <w:tcPr>
            <w:tcW w:w="1170" w:type="dxa"/>
          </w:tcPr>
          <w:p w14:paraId="41125F6C" w14:textId="28B5CA4A" w:rsidR="00086BEB" w:rsidRDefault="006E09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188C38E4" w14:textId="21E74A19" w:rsidR="006E093F" w:rsidRPr="005F082E" w:rsidRDefault="006E093F" w:rsidP="00086BEB">
            <w:pPr>
              <w:spacing w:before="40" w:after="40"/>
              <w:rPr>
                <w:rFonts w:ascii="Arial" w:hAnsi="Arial" w:cs="Arial"/>
                <w:color w:val="000000" w:themeColor="text1"/>
                <w:sz w:val="24"/>
                <w:szCs w:val="24"/>
              </w:rPr>
            </w:pPr>
          </w:p>
        </w:tc>
        <w:tc>
          <w:tcPr>
            <w:tcW w:w="2291" w:type="dxa"/>
          </w:tcPr>
          <w:p w14:paraId="6B842603" w14:textId="77777777" w:rsidR="006E093F" w:rsidRDefault="006E09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p w14:paraId="566F303C" w14:textId="6274EF06" w:rsidR="00086BEB" w:rsidRPr="005F082E" w:rsidRDefault="006E09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of natural deposits</w:t>
            </w:r>
          </w:p>
        </w:tc>
      </w:tr>
      <w:tr w:rsidR="00086BEB" w:rsidRPr="005F082E" w14:paraId="43BA6B8D" w14:textId="77777777" w:rsidTr="00640D92">
        <w:trPr>
          <w:trHeight w:val="432"/>
        </w:trPr>
        <w:tc>
          <w:tcPr>
            <w:tcW w:w="2245" w:type="dxa"/>
          </w:tcPr>
          <w:p w14:paraId="17765F95" w14:textId="4FA0E21D" w:rsidR="00F74E45" w:rsidRDefault="00F74E4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r w:rsidR="0047443F">
              <w:rPr>
                <w:rFonts w:ascii="Arial" w:hAnsi="Arial" w:cs="Arial"/>
                <w:color w:val="000000" w:themeColor="text1"/>
                <w:sz w:val="24"/>
                <w:szCs w:val="24"/>
              </w:rPr>
              <w:t xml:space="preserve"> [ppm]</w:t>
            </w:r>
          </w:p>
          <w:p w14:paraId="581AB298" w14:textId="2BB1014F" w:rsidR="00086BEB" w:rsidRPr="005F082E" w:rsidRDefault="00F74E4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r w:rsidR="0047443F">
              <w:rPr>
                <w:rFonts w:ascii="Arial" w:hAnsi="Arial" w:cs="Arial"/>
                <w:color w:val="000000" w:themeColor="text1"/>
                <w:sz w:val="24"/>
                <w:szCs w:val="24"/>
              </w:rPr>
              <w:t xml:space="preserve"> [ppm]</w:t>
            </w:r>
          </w:p>
        </w:tc>
        <w:tc>
          <w:tcPr>
            <w:tcW w:w="1440" w:type="dxa"/>
          </w:tcPr>
          <w:p w14:paraId="13B12C2C" w14:textId="77777777" w:rsidR="00F74E45" w:rsidRDefault="00E94A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p w14:paraId="13425507" w14:textId="0EF8619D" w:rsidR="00086BEB" w:rsidRPr="005F082E" w:rsidRDefault="00F74E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4899028" w14:textId="77777777" w:rsidR="00086BEB" w:rsidRDefault="004C50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5.6</w:t>
            </w:r>
          </w:p>
          <w:p w14:paraId="72C49EEB" w14:textId="013115A0" w:rsidR="004C50D0" w:rsidRPr="005F082E" w:rsidRDefault="004744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423A6415" w14:textId="77777777" w:rsidR="00086BEB" w:rsidRDefault="004C50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5.3-5.9</w:t>
            </w:r>
          </w:p>
          <w:p w14:paraId="7C11921B" w14:textId="3DDA28DA" w:rsidR="0047443F" w:rsidRPr="005F082E" w:rsidRDefault="004744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12-14</w:t>
            </w:r>
          </w:p>
        </w:tc>
        <w:tc>
          <w:tcPr>
            <w:tcW w:w="900" w:type="dxa"/>
          </w:tcPr>
          <w:p w14:paraId="7A854ACF" w14:textId="77777777" w:rsidR="004C50D0" w:rsidRDefault="004C50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491F1603" w14:textId="6693D3EB" w:rsidR="00086BEB" w:rsidRPr="005F082E" w:rsidRDefault="004C50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FFFB70E" w14:textId="77777777" w:rsidR="00086BEB" w:rsidRDefault="004C50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489C42D6" w14:textId="2319E7BB" w:rsidR="004C50D0" w:rsidRPr="005F082E" w:rsidRDefault="004C50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38CFF6C" w14:textId="77777777" w:rsidR="004C50D0" w:rsidRDefault="004C50D0" w:rsidP="004C50D0">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p w14:paraId="2DBCEC1A" w14:textId="632FA481" w:rsidR="00086BEB" w:rsidRPr="005F082E" w:rsidRDefault="004C50D0" w:rsidP="004C50D0">
            <w:pPr>
              <w:spacing w:before="40" w:after="40"/>
              <w:rPr>
                <w:rFonts w:ascii="Arial" w:hAnsi="Arial" w:cs="Arial"/>
                <w:color w:val="000000" w:themeColor="text1"/>
                <w:sz w:val="24"/>
                <w:szCs w:val="24"/>
              </w:rPr>
            </w:pPr>
            <w:r>
              <w:rPr>
                <w:rFonts w:ascii="Arial" w:hAnsi="Arial" w:cs="Arial"/>
                <w:color w:val="000000" w:themeColor="text1"/>
                <w:sz w:val="24"/>
                <w:szCs w:val="24"/>
              </w:rPr>
              <w:t>Leaching of natural deposits</w:t>
            </w:r>
          </w:p>
        </w:tc>
      </w:tr>
      <w:tr w:rsidR="00086BEB" w:rsidRPr="005F082E" w14:paraId="18FA2C38" w14:textId="77777777" w:rsidTr="00640D92">
        <w:trPr>
          <w:trHeight w:val="432"/>
        </w:trPr>
        <w:tc>
          <w:tcPr>
            <w:tcW w:w="2245" w:type="dxa"/>
          </w:tcPr>
          <w:p w14:paraId="39D2E538" w14:textId="39D693FD" w:rsidR="00086BEB" w:rsidRPr="005F082E" w:rsidRDefault="00F74E4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Conductance</w:t>
            </w:r>
          </w:p>
        </w:tc>
        <w:tc>
          <w:tcPr>
            <w:tcW w:w="1440" w:type="dxa"/>
          </w:tcPr>
          <w:p w14:paraId="6AB05BED" w14:textId="761594A7" w:rsidR="00086BEB" w:rsidRPr="005F082E" w:rsidRDefault="00E94A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AC370FD" w14:textId="148CDDA5" w:rsidR="00086BEB" w:rsidRPr="005F082E" w:rsidRDefault="004744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188</w:t>
            </w:r>
          </w:p>
        </w:tc>
        <w:tc>
          <w:tcPr>
            <w:tcW w:w="1530" w:type="dxa"/>
          </w:tcPr>
          <w:p w14:paraId="06D23DE1" w14:textId="6B4265FE" w:rsidR="00086BEB" w:rsidRPr="005F082E" w:rsidRDefault="004744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172-203</w:t>
            </w:r>
          </w:p>
        </w:tc>
        <w:tc>
          <w:tcPr>
            <w:tcW w:w="900" w:type="dxa"/>
          </w:tcPr>
          <w:p w14:paraId="4A9C9B68" w14:textId="157D9784" w:rsidR="00086BEB" w:rsidRPr="005F082E" w:rsidRDefault="004744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04A4A01E" w:rsidR="00086BEB" w:rsidRPr="005F082E" w:rsidRDefault="004744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40D5417F" w:rsidR="00086BEB" w:rsidRPr="005F082E" w:rsidRDefault="004744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w:t>
            </w:r>
          </w:p>
        </w:tc>
      </w:tr>
    </w:tbl>
    <w:p w14:paraId="69D3A731" w14:textId="5C37C6F0" w:rsidR="005D3708" w:rsidRPr="005F082E" w:rsidRDefault="005D3708" w:rsidP="00875407">
      <w:pPr>
        <w:pStyle w:val="Caption"/>
        <w:widowControl w:val="0"/>
      </w:pPr>
      <w:r w:rsidRPr="005F082E">
        <w:t xml:space="preserve">Table </w:t>
      </w:r>
      <w:r w:rsidR="00E6403A">
        <w:fldChar w:fldCharType="begin"/>
      </w:r>
      <w:r w:rsidR="00E6403A">
        <w:instrText xml:space="preserve"> SEQ Table \* ARABIC </w:instrText>
      </w:r>
      <w:r w:rsidR="00E6403A">
        <w:fldChar w:fldCharType="separate"/>
      </w:r>
      <w:r w:rsidR="0050755D">
        <w:rPr>
          <w:noProof/>
        </w:rPr>
        <w:t>6</w:t>
      </w:r>
      <w:r w:rsidR="00E6403A">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543DA537" w:rsidR="00DA4F32" w:rsidRPr="005F082E" w:rsidRDefault="00E94A9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77C9CCEB" w:rsidR="00DA4F32" w:rsidRPr="005F082E" w:rsidRDefault="00E94A9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6C464F2F" w:rsidR="00DA4F32" w:rsidRPr="005F082E" w:rsidRDefault="00E94A9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7F385FB" w:rsidR="001F503E" w:rsidRPr="005F082E" w:rsidRDefault="002D6717" w:rsidP="001F503E">
            <w:pPr>
              <w:spacing w:before="40" w:after="40"/>
              <w:rPr>
                <w:rFonts w:ascii="Arial" w:hAnsi="Arial" w:cs="Arial"/>
                <w:color w:val="FFFFFF" w:themeColor="background1"/>
                <w:sz w:val="24"/>
                <w:szCs w:val="24"/>
              </w:rPr>
            </w:pPr>
            <w:proofErr w:type="spellStart"/>
            <w:r>
              <w:rPr>
                <w:rFonts w:ascii="Arial" w:hAnsi="Arial" w:cs="Arial"/>
                <w:color w:val="FFFFFF" w:themeColor="background1"/>
                <w:sz w:val="24"/>
                <w:szCs w:val="24"/>
              </w:rPr>
              <w:t>noNonnne</w:t>
            </w:r>
            <w:proofErr w:type="spellEnd"/>
          </w:p>
        </w:tc>
        <w:tc>
          <w:tcPr>
            <w:tcW w:w="2250" w:type="dxa"/>
            <w:tcMar>
              <w:left w:w="58" w:type="dxa"/>
              <w:right w:w="58" w:type="dxa"/>
            </w:tcMar>
          </w:tcPr>
          <w:p w14:paraId="14D9A9B3" w14:textId="69687F5D" w:rsidR="001F503E" w:rsidRPr="005F082E" w:rsidRDefault="002D6717" w:rsidP="001F503E">
            <w:pPr>
              <w:spacing w:before="40" w:after="40"/>
              <w:rPr>
                <w:rFonts w:ascii="Arial" w:hAnsi="Arial" w:cs="Arial"/>
                <w:color w:val="FFFFFF" w:themeColor="background1"/>
                <w:sz w:val="24"/>
                <w:szCs w:val="24"/>
              </w:rPr>
            </w:pPr>
            <w:proofErr w:type="spellStart"/>
            <w:r>
              <w:rPr>
                <w:rFonts w:ascii="Arial" w:hAnsi="Arial" w:cs="Arial"/>
                <w:color w:val="FFFFFF" w:themeColor="background1"/>
                <w:sz w:val="24"/>
                <w:szCs w:val="24"/>
              </w:rPr>
              <w:t>nomm</w:t>
            </w:r>
            <w:proofErr w:type="spellEnd"/>
          </w:p>
        </w:tc>
        <w:tc>
          <w:tcPr>
            <w:tcW w:w="1890" w:type="dxa"/>
            <w:tcMar>
              <w:left w:w="58" w:type="dxa"/>
              <w:right w:w="58" w:type="dxa"/>
            </w:tcMar>
          </w:tcPr>
          <w:p w14:paraId="7D4FE25C" w14:textId="5994A221"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DD96F6E"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18EC572F"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36490AF0"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8C8469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14BB841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CD1B938"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5163CD8F"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431E9B8" w:rsidR="001F503E" w:rsidRPr="005F082E" w:rsidRDefault="002D671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00E1D1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8F59FFD" w:rsidR="001F503E" w:rsidRPr="005F082E" w:rsidRDefault="002D671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87E8851"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57479438" w:rsidR="001F503E" w:rsidRPr="005F082E" w:rsidRDefault="002D671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9407599"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4C4FF7B" w:rsidR="00496939" w:rsidRPr="005F082E" w:rsidRDefault="0047443F"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68E55076"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52E9A82B"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291EACE"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1B799691"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207DF701"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69168876"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14610557"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5A4B4348"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2489ECB9"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During the past year we failed to conduct all of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22CB" w14:textId="77777777" w:rsidR="00E6403A" w:rsidRDefault="00E6403A">
      <w:r>
        <w:separator/>
      </w:r>
    </w:p>
    <w:p w14:paraId="0BE0775A" w14:textId="77777777" w:rsidR="00E6403A" w:rsidRDefault="00E6403A"/>
  </w:endnote>
  <w:endnote w:type="continuationSeparator" w:id="0">
    <w:p w14:paraId="2C39785D" w14:textId="77777777" w:rsidR="00E6403A" w:rsidRDefault="00E6403A">
      <w:r>
        <w:continuationSeparator/>
      </w:r>
    </w:p>
    <w:p w14:paraId="33CB4CA5" w14:textId="77777777" w:rsidR="00E6403A" w:rsidRDefault="00E6403A"/>
  </w:endnote>
  <w:endnote w:type="continuationNotice" w:id="1">
    <w:p w14:paraId="00F3821E" w14:textId="77777777" w:rsidR="00E6403A" w:rsidRDefault="00E64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0810" w14:textId="77777777" w:rsidR="00E6403A" w:rsidRDefault="00E6403A">
      <w:r>
        <w:separator/>
      </w:r>
    </w:p>
    <w:p w14:paraId="51950F99" w14:textId="77777777" w:rsidR="00E6403A" w:rsidRDefault="00E6403A"/>
  </w:footnote>
  <w:footnote w:type="continuationSeparator" w:id="0">
    <w:p w14:paraId="14853318" w14:textId="77777777" w:rsidR="00E6403A" w:rsidRDefault="00E6403A">
      <w:r>
        <w:continuationSeparator/>
      </w:r>
    </w:p>
    <w:p w14:paraId="5505E8C6" w14:textId="77777777" w:rsidR="00E6403A" w:rsidRDefault="00E6403A"/>
  </w:footnote>
  <w:footnote w:type="continuationNotice" w:id="1">
    <w:p w14:paraId="7FD869A4" w14:textId="77777777" w:rsidR="00E6403A" w:rsidRDefault="00E64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7815606">
    <w:abstractNumId w:val="6"/>
  </w:num>
  <w:num w:numId="2" w16cid:durableId="802772167">
    <w:abstractNumId w:val="1"/>
  </w:num>
  <w:num w:numId="3" w16cid:durableId="1914508964">
    <w:abstractNumId w:val="3"/>
  </w:num>
  <w:num w:numId="4" w16cid:durableId="996035603">
    <w:abstractNumId w:val="0"/>
  </w:num>
  <w:num w:numId="5" w16cid:durableId="1261988892">
    <w:abstractNumId w:val="2"/>
  </w:num>
  <w:num w:numId="6" w16cid:durableId="544563974">
    <w:abstractNumId w:val="5"/>
  </w:num>
  <w:num w:numId="7" w16cid:durableId="20404256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AEA"/>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146"/>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6717"/>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123"/>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43F"/>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0D0"/>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093F"/>
    <w:rsid w:val="006E11B6"/>
    <w:rsid w:val="006F437B"/>
    <w:rsid w:val="006F46E1"/>
    <w:rsid w:val="006F6F0C"/>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A4D74"/>
    <w:rsid w:val="007B0B24"/>
    <w:rsid w:val="007B2BC6"/>
    <w:rsid w:val="007B643A"/>
    <w:rsid w:val="007C0BEA"/>
    <w:rsid w:val="007C116A"/>
    <w:rsid w:val="007C18C6"/>
    <w:rsid w:val="007C4CCF"/>
    <w:rsid w:val="007D1761"/>
    <w:rsid w:val="007D21BB"/>
    <w:rsid w:val="007E736D"/>
    <w:rsid w:val="007F457C"/>
    <w:rsid w:val="007F5507"/>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7DFD"/>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3647F"/>
    <w:rsid w:val="00B4449D"/>
    <w:rsid w:val="00B44817"/>
    <w:rsid w:val="00B45743"/>
    <w:rsid w:val="00B46FE7"/>
    <w:rsid w:val="00B47ED5"/>
    <w:rsid w:val="00B51879"/>
    <w:rsid w:val="00B552D9"/>
    <w:rsid w:val="00B56F52"/>
    <w:rsid w:val="00B56F6C"/>
    <w:rsid w:val="00B606D3"/>
    <w:rsid w:val="00B60E1F"/>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D92"/>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32A"/>
    <w:rsid w:val="00E614E6"/>
    <w:rsid w:val="00E62B92"/>
    <w:rsid w:val="00E6403A"/>
    <w:rsid w:val="00E64AD6"/>
    <w:rsid w:val="00E6542D"/>
    <w:rsid w:val="00E67C01"/>
    <w:rsid w:val="00E7271A"/>
    <w:rsid w:val="00E80B80"/>
    <w:rsid w:val="00E80EE7"/>
    <w:rsid w:val="00E8528D"/>
    <w:rsid w:val="00E870EB"/>
    <w:rsid w:val="00E90B89"/>
    <w:rsid w:val="00E91D0B"/>
    <w:rsid w:val="00E92E9C"/>
    <w:rsid w:val="00E93D03"/>
    <w:rsid w:val="00E94A94"/>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4E45"/>
    <w:rsid w:val="00F75012"/>
    <w:rsid w:val="00F75418"/>
    <w:rsid w:val="00F772CC"/>
    <w:rsid w:val="00F82FE4"/>
    <w:rsid w:val="00F87456"/>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5D8A"/>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10</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Linda Thorne</cp:lastModifiedBy>
  <cp:revision>3</cp:revision>
  <cp:lastPrinted>2021-02-24T23:35:00Z</cp:lastPrinted>
  <dcterms:created xsi:type="dcterms:W3CDTF">2022-05-05T15:05:00Z</dcterms:created>
  <dcterms:modified xsi:type="dcterms:W3CDTF">2022-05-06T21:23:00Z</dcterms:modified>
</cp:coreProperties>
</file>